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52C" w:rsidRPr="00F7652C" w:rsidRDefault="00F7652C" w:rsidP="00F7652C">
      <w:pPr>
        <w:spacing w:after="150" w:line="510" w:lineRule="atLeast"/>
        <w:jc w:val="center"/>
        <w:outlineLvl w:val="0"/>
        <w:rPr>
          <w:rFonts w:ascii="Arial" w:hAnsi="Arial" w:cs="Arial"/>
          <w:b/>
          <w:bCs/>
          <w:color w:val="194B84"/>
          <w:kern w:val="36"/>
          <w:sz w:val="38"/>
          <w:szCs w:val="38"/>
        </w:rPr>
      </w:pPr>
      <w:r w:rsidRPr="00F7652C">
        <w:rPr>
          <w:rFonts w:ascii="Arial" w:hAnsi="Arial" w:cs="Arial"/>
          <w:b/>
          <w:bCs/>
          <w:color w:val="194B84"/>
          <w:kern w:val="36"/>
          <w:sz w:val="38"/>
          <w:szCs w:val="38"/>
        </w:rPr>
        <w:t>Заключение договора о подключении</w:t>
      </w:r>
    </w:p>
    <w:p w:rsidR="00F7652C" w:rsidRPr="00F7652C" w:rsidRDefault="00F7652C" w:rsidP="00F7652C">
      <w:pPr>
        <w:spacing w:after="150" w:line="315" w:lineRule="atLeast"/>
        <w:jc w:val="center"/>
        <w:outlineLvl w:val="2"/>
        <w:rPr>
          <w:rFonts w:ascii="Arial" w:hAnsi="Arial" w:cs="Arial"/>
          <w:b/>
          <w:bCs/>
          <w:caps/>
          <w:color w:val="194B84"/>
          <w:sz w:val="28"/>
          <w:szCs w:val="28"/>
        </w:rPr>
      </w:pPr>
      <w:r w:rsidRPr="00F7652C">
        <w:rPr>
          <w:rFonts w:ascii="Arial" w:hAnsi="Arial" w:cs="Arial"/>
          <w:b/>
          <w:bCs/>
          <w:caps/>
          <w:color w:val="194B84"/>
          <w:sz w:val="28"/>
          <w:szCs w:val="28"/>
        </w:rPr>
        <w:t>С ЧЕГО НАЧАТЬ?</w:t>
      </w:r>
    </w:p>
    <w:p w:rsidR="00F7652C" w:rsidRPr="00F7652C" w:rsidRDefault="00F7652C" w:rsidP="00F7652C">
      <w:pPr>
        <w:spacing w:before="100" w:beforeAutospacing="1" w:after="100" w:afterAutospacing="1"/>
        <w:rPr>
          <w:color w:val="194B84"/>
        </w:rPr>
      </w:pPr>
      <w:r w:rsidRPr="00F7652C">
        <w:rPr>
          <w:color w:val="0054B9"/>
        </w:rPr>
        <w:t>Заполните заявку</w:t>
      </w:r>
      <w:r w:rsidRPr="00F7652C">
        <w:rPr>
          <w:color w:val="194B84"/>
        </w:rPr>
        <w:t> на подкл</w:t>
      </w:r>
      <w:r w:rsidR="00A77A55">
        <w:rPr>
          <w:color w:val="194B84"/>
        </w:rPr>
        <w:t>ючение к сетям холодного водоснабжения и водоотведения</w:t>
      </w:r>
      <w:r w:rsidRPr="00F7652C">
        <w:rPr>
          <w:color w:val="194B84"/>
        </w:rPr>
        <w:t>. При подаче заявок рекомендуем воспользоваться разработанными типовыми </w:t>
      </w:r>
      <w:hyperlink r:id="rId7" w:history="1">
        <w:r w:rsidRPr="00F7652C">
          <w:rPr>
            <w:color w:val="0054B9"/>
            <w:u w:val="single"/>
          </w:rPr>
          <w:t>формами заявок</w:t>
        </w:r>
      </w:hyperlink>
      <w:hyperlink r:id="rId8" w:history="1">
        <w:r w:rsidRPr="00F7652C">
          <w:rPr>
            <w:color w:val="0054B9"/>
            <w:u w:val="single"/>
          </w:rPr>
          <w:t>.</w:t>
        </w:r>
      </w:hyperlink>
    </w:p>
    <w:p w:rsidR="00F7652C" w:rsidRPr="00F7652C" w:rsidRDefault="00F7652C" w:rsidP="00F7652C">
      <w:pPr>
        <w:spacing w:before="100" w:beforeAutospacing="1" w:after="100" w:afterAutospacing="1"/>
        <w:rPr>
          <w:color w:val="194B84"/>
        </w:rPr>
      </w:pPr>
      <w:r w:rsidRPr="00F7652C">
        <w:rPr>
          <w:color w:val="194B84"/>
        </w:rPr>
        <w:t xml:space="preserve">Заявка на заключение договора о подключении оформляется в соответствии с Правилами </w:t>
      </w:r>
      <w:r w:rsidRPr="008B4536">
        <w:rPr>
          <w:color w:val="FF0000"/>
        </w:rPr>
        <w:t>подк</w:t>
      </w:r>
      <w:r w:rsidR="00A77A55">
        <w:rPr>
          <w:color w:val="FF0000"/>
        </w:rPr>
        <w:t>лючения к сетям холодного водоснабжения и водоотведения</w:t>
      </w:r>
      <w:r w:rsidRPr="00F7652C">
        <w:rPr>
          <w:color w:val="194B84"/>
        </w:rPr>
        <w:t>, утвержденными </w:t>
      </w:r>
      <w:hyperlink r:id="rId9" w:tgtFrame="_blank" w:history="1">
        <w:r w:rsidRPr="00F7652C">
          <w:rPr>
            <w:color w:val="0054B9"/>
            <w:u w:val="single"/>
          </w:rPr>
          <w:t>постановлением</w:t>
        </w:r>
      </w:hyperlink>
      <w:r w:rsidRPr="00F7652C">
        <w:rPr>
          <w:color w:val="194B84"/>
        </w:rPr>
        <w:t> Правител</w:t>
      </w:r>
      <w:r w:rsidR="00A77A55">
        <w:rPr>
          <w:color w:val="194B84"/>
        </w:rPr>
        <w:t>ьства Российской Федерации от 27.09.2013 № 644</w:t>
      </w:r>
      <w:r w:rsidRPr="00F7652C">
        <w:rPr>
          <w:color w:val="194B84"/>
        </w:rPr>
        <w:t xml:space="preserve"> (далее – Правила подключения).</w:t>
      </w:r>
    </w:p>
    <w:p w:rsidR="00F7652C" w:rsidRPr="00F7652C" w:rsidRDefault="00F7652C" w:rsidP="00F7652C">
      <w:pPr>
        <w:spacing w:before="100" w:beforeAutospacing="1" w:after="100" w:afterAutospacing="1"/>
        <w:rPr>
          <w:color w:val="194B84"/>
        </w:rPr>
      </w:pPr>
      <w:r w:rsidRPr="00F7652C">
        <w:rPr>
          <w:color w:val="194B84"/>
        </w:rPr>
        <w:t>Подайте заявку вместе с </w:t>
      </w:r>
      <w:hyperlink r:id="rId10" w:history="1">
        <w:r w:rsidRPr="00F7652C">
          <w:rPr>
            <w:color w:val="0054B9"/>
            <w:u w:val="single"/>
          </w:rPr>
          <w:t> </w:t>
        </w:r>
      </w:hyperlink>
      <w:hyperlink r:id="rId11" w:history="1">
        <w:r w:rsidRPr="00F7652C">
          <w:rPr>
            <w:color w:val="0054B9"/>
            <w:u w:val="single"/>
          </w:rPr>
          <w:t>комплектом документов</w:t>
        </w:r>
      </w:hyperlink>
      <w:r w:rsidRPr="00F7652C">
        <w:rPr>
          <w:color w:val="194B84"/>
        </w:rPr>
        <w:t> в офисе АО «Одинцовская теплосеть» по адресу: г. Одинцово, ул. Южная, д. 4, либо направьте по почте.</w:t>
      </w:r>
    </w:p>
    <w:p w:rsidR="00F7652C" w:rsidRPr="00F7652C" w:rsidRDefault="00F7652C" w:rsidP="00F7652C">
      <w:pPr>
        <w:spacing w:after="150" w:line="315" w:lineRule="atLeast"/>
        <w:jc w:val="center"/>
        <w:outlineLvl w:val="2"/>
        <w:rPr>
          <w:rFonts w:ascii="Arial" w:hAnsi="Arial" w:cs="Arial"/>
          <w:b/>
          <w:bCs/>
          <w:caps/>
          <w:color w:val="194B84"/>
          <w:sz w:val="28"/>
          <w:szCs w:val="28"/>
        </w:rPr>
      </w:pPr>
      <w:r w:rsidRPr="00F7652C">
        <w:rPr>
          <w:rFonts w:ascii="Arial" w:hAnsi="Arial" w:cs="Arial"/>
          <w:b/>
          <w:bCs/>
          <w:caps/>
          <w:color w:val="194B84"/>
          <w:sz w:val="28"/>
          <w:szCs w:val="28"/>
        </w:rPr>
        <w:t>ОПИСАНИЕ ЭТАПА</w:t>
      </w:r>
    </w:p>
    <w:p w:rsidR="00F7652C" w:rsidRPr="00F7652C" w:rsidRDefault="00F7652C" w:rsidP="00F7652C">
      <w:pPr>
        <w:spacing w:before="100" w:beforeAutospacing="1" w:after="100" w:afterAutospacing="1"/>
        <w:rPr>
          <w:color w:val="194B84"/>
        </w:rPr>
      </w:pPr>
      <w:r w:rsidRPr="00F7652C">
        <w:rPr>
          <w:color w:val="005B7E"/>
        </w:rPr>
        <w:t>При наличии технической возможности подключения (которая определяется наличием резерва</w:t>
      </w:r>
      <w:r w:rsidR="00A77A55">
        <w:rPr>
          <w:color w:val="005B7E"/>
        </w:rPr>
        <w:t xml:space="preserve"> пропускной способности</w:t>
      </w:r>
      <w:r w:rsidRPr="00F7652C">
        <w:rPr>
          <w:color w:val="005B7E"/>
        </w:rPr>
        <w:t xml:space="preserve"> сетей и наличием </w:t>
      </w:r>
      <w:r w:rsidR="00A77A55">
        <w:rPr>
          <w:color w:val="005B7E"/>
        </w:rPr>
        <w:t>свободной мощности)</w:t>
      </w:r>
      <w:r w:rsidRPr="00F7652C">
        <w:rPr>
          <w:color w:val="005B7E"/>
        </w:rPr>
        <w:t xml:space="preserve"> срок рассмотрения заявки на подключение и подготовки договора составляет не более </w:t>
      </w:r>
      <w:r w:rsidRPr="00F7652C">
        <w:rPr>
          <w:color w:val="FF0000"/>
        </w:rPr>
        <w:t xml:space="preserve">20 </w:t>
      </w:r>
      <w:r w:rsidRPr="00F7652C">
        <w:rPr>
          <w:color w:val="005B7E"/>
        </w:rPr>
        <w:t>дней.</w:t>
      </w:r>
    </w:p>
    <w:p w:rsidR="00F7652C" w:rsidRPr="00F7652C" w:rsidRDefault="00F7652C" w:rsidP="00F7652C">
      <w:pPr>
        <w:spacing w:before="100" w:beforeAutospacing="1" w:after="100" w:afterAutospacing="1"/>
        <w:rPr>
          <w:color w:val="194B84"/>
        </w:rPr>
      </w:pPr>
      <w:r w:rsidRPr="00F7652C">
        <w:rPr>
          <w:color w:val="005B7E"/>
        </w:rPr>
        <w:t>При наличии замечаний к заявке или пакету документов заявитель в течение 10 рабочих дней получит соответствующее уведомление. Недостающие документы и сведения должны быть представлены в течение трех месяцев с даты получения уведомления. При несоблюдении данного требования заявка будет аннулирована.</w:t>
      </w:r>
    </w:p>
    <w:p w:rsidR="00F7652C" w:rsidRPr="00F7652C" w:rsidRDefault="00F7652C" w:rsidP="00F7652C">
      <w:pPr>
        <w:spacing w:before="100" w:beforeAutospacing="1" w:after="100" w:afterAutospacing="1"/>
        <w:rPr>
          <w:color w:val="194B84"/>
        </w:rPr>
      </w:pPr>
      <w:r w:rsidRPr="00F7652C">
        <w:rPr>
          <w:color w:val="005B7E"/>
        </w:rPr>
        <w:t>При сложном характере подключения или отсутствии технической возможности подключения срок выдачи договора может быть увеличен:</w:t>
      </w:r>
    </w:p>
    <w:p w:rsidR="00F7652C" w:rsidRPr="00F7652C" w:rsidRDefault="00F7652C" w:rsidP="00F7652C">
      <w:pPr>
        <w:numPr>
          <w:ilvl w:val="0"/>
          <w:numId w:val="1"/>
        </w:numPr>
        <w:spacing w:before="100" w:beforeAutospacing="1" w:after="100" w:afterAutospacing="1"/>
        <w:rPr>
          <w:color w:val="194B84"/>
        </w:rPr>
      </w:pPr>
      <w:r w:rsidRPr="00F7652C">
        <w:rPr>
          <w:color w:val="194B84"/>
        </w:rPr>
        <w:t xml:space="preserve">на срок согласования </w:t>
      </w:r>
      <w:r w:rsidR="00A77A55">
        <w:rPr>
          <w:color w:val="194B84"/>
        </w:rPr>
        <w:t>внесения изменений в схему водоснабжения и водоотведения</w:t>
      </w:r>
      <w:r w:rsidRPr="00F7652C">
        <w:rPr>
          <w:color w:val="194B84"/>
        </w:rPr>
        <w:t xml:space="preserve"> с соответствующим федеральным органом исполнительной власти;</w:t>
      </w:r>
    </w:p>
    <w:p w:rsidR="00F7652C" w:rsidRPr="00F7652C" w:rsidRDefault="00F7652C" w:rsidP="00F7652C">
      <w:pPr>
        <w:numPr>
          <w:ilvl w:val="0"/>
          <w:numId w:val="1"/>
        </w:numPr>
        <w:spacing w:before="100" w:beforeAutospacing="1" w:after="100" w:afterAutospacing="1"/>
        <w:rPr>
          <w:color w:val="194B84"/>
        </w:rPr>
      </w:pPr>
      <w:r w:rsidRPr="00F7652C">
        <w:rPr>
          <w:color w:val="194B84"/>
        </w:rPr>
        <w:t>срок получения согласия на по</w:t>
      </w:r>
      <w:r w:rsidR="00A77A55">
        <w:rPr>
          <w:color w:val="194B84"/>
        </w:rPr>
        <w:t>дключение объекта через существующие</w:t>
      </w:r>
      <w:r w:rsidRPr="00F7652C">
        <w:rPr>
          <w:color w:val="194B84"/>
        </w:rPr>
        <w:t xml:space="preserve"> сети или, владеющих на праве собственности или ином законном основании вышеуказанными объектами;</w:t>
      </w:r>
    </w:p>
    <w:p w:rsidR="00F7652C" w:rsidRPr="00F7652C" w:rsidRDefault="00F7652C" w:rsidP="00F7652C">
      <w:pPr>
        <w:numPr>
          <w:ilvl w:val="0"/>
          <w:numId w:val="1"/>
        </w:numPr>
        <w:spacing w:before="100" w:beforeAutospacing="1" w:after="100" w:afterAutospacing="1"/>
        <w:rPr>
          <w:color w:val="194B84"/>
        </w:rPr>
      </w:pPr>
      <w:r w:rsidRPr="00F7652C">
        <w:rPr>
          <w:color w:val="194B84"/>
        </w:rPr>
        <w:t>на срок установления индивидуальной ставки платы в Комитете по ценам и тарифам Московской области (далее – орган регулирования).</w:t>
      </w:r>
    </w:p>
    <w:p w:rsidR="00F7652C" w:rsidRPr="00F7652C" w:rsidRDefault="00F7652C" w:rsidP="00F7652C">
      <w:pPr>
        <w:spacing w:after="150" w:line="315" w:lineRule="atLeast"/>
        <w:jc w:val="center"/>
        <w:outlineLvl w:val="2"/>
        <w:rPr>
          <w:rFonts w:ascii="Arial" w:hAnsi="Arial" w:cs="Arial"/>
          <w:b/>
          <w:bCs/>
          <w:caps/>
          <w:color w:val="194B84"/>
          <w:sz w:val="28"/>
          <w:szCs w:val="28"/>
        </w:rPr>
      </w:pPr>
      <w:r w:rsidRPr="00F7652C">
        <w:rPr>
          <w:rFonts w:ascii="Arial" w:hAnsi="Arial" w:cs="Arial"/>
          <w:b/>
          <w:bCs/>
          <w:caps/>
          <w:color w:val="194B84"/>
          <w:sz w:val="28"/>
          <w:szCs w:val="28"/>
        </w:rPr>
        <w:t>СРОКИ ИСПОЛНЕНИЯ</w:t>
      </w:r>
    </w:p>
    <w:p w:rsidR="00F7652C" w:rsidRPr="00F7652C" w:rsidRDefault="00F7652C" w:rsidP="00F7652C">
      <w:pPr>
        <w:spacing w:before="100" w:beforeAutospacing="1" w:after="100" w:afterAutospacing="1"/>
        <w:rPr>
          <w:color w:val="194B84"/>
        </w:rPr>
      </w:pPr>
      <w:r w:rsidRPr="00F7652C">
        <w:rPr>
          <w:color w:val="0054B9"/>
        </w:rPr>
        <w:t>Исполнитель</w:t>
      </w:r>
      <w:r w:rsidRPr="00F7652C">
        <w:rPr>
          <w:color w:val="194B84"/>
        </w:rPr>
        <w:t> в течение </w:t>
      </w:r>
      <w:r w:rsidRPr="00F7652C">
        <w:rPr>
          <w:color w:val="FF0000"/>
        </w:rPr>
        <w:t>20 дней</w:t>
      </w:r>
      <w:r w:rsidRPr="00F7652C">
        <w:rPr>
          <w:color w:val="194B84"/>
        </w:rPr>
        <w:t> с даты получения заявки и документов направляет заявителю подписанный проект договора в 2 экземплярах.</w:t>
      </w:r>
    </w:p>
    <w:p w:rsidR="00F7652C" w:rsidRPr="00F7652C" w:rsidRDefault="00F7652C" w:rsidP="00F7652C">
      <w:pPr>
        <w:spacing w:before="100" w:beforeAutospacing="1" w:after="100" w:afterAutospacing="1"/>
        <w:rPr>
          <w:color w:val="194B84"/>
        </w:rPr>
      </w:pPr>
      <w:r w:rsidRPr="00F7652C">
        <w:rPr>
          <w:color w:val="0054B9"/>
        </w:rPr>
        <w:t>Заявитель</w:t>
      </w:r>
      <w:r w:rsidRPr="00F7652C">
        <w:rPr>
          <w:color w:val="194B84"/>
        </w:rPr>
        <w:t> подписывает оба экземпляра проекта договора о подключении в течение </w:t>
      </w:r>
      <w:r w:rsidRPr="00F7652C">
        <w:rPr>
          <w:color w:val="0054B9"/>
        </w:rPr>
        <w:t>30 дней</w:t>
      </w:r>
      <w:r w:rsidRPr="00F7652C">
        <w:rPr>
          <w:color w:val="194B84"/>
        </w:rPr>
        <w:t> с даты получения подписанных проектов договора и направляет 1 экземпляр в адрес ЦТП.</w:t>
      </w:r>
    </w:p>
    <w:p w:rsidR="00F7652C" w:rsidRPr="00F7652C" w:rsidRDefault="00F7652C" w:rsidP="00F7652C">
      <w:pPr>
        <w:spacing w:after="150" w:line="315" w:lineRule="atLeast"/>
        <w:jc w:val="center"/>
        <w:outlineLvl w:val="2"/>
        <w:rPr>
          <w:rFonts w:ascii="Arial" w:hAnsi="Arial" w:cs="Arial"/>
          <w:b/>
          <w:bCs/>
          <w:caps/>
          <w:color w:val="194B84"/>
          <w:sz w:val="28"/>
          <w:szCs w:val="28"/>
        </w:rPr>
      </w:pPr>
      <w:r w:rsidRPr="00F7652C">
        <w:rPr>
          <w:rFonts w:ascii="Arial" w:hAnsi="Arial" w:cs="Arial"/>
          <w:b/>
          <w:bCs/>
          <w:caps/>
          <w:color w:val="194B84"/>
          <w:sz w:val="28"/>
          <w:szCs w:val="28"/>
        </w:rPr>
        <w:t>РЕЗУЛЬТАТ</w:t>
      </w:r>
    </w:p>
    <w:p w:rsidR="00F7652C" w:rsidRPr="00F7652C" w:rsidRDefault="00F7652C" w:rsidP="00F7652C">
      <w:pPr>
        <w:spacing w:before="100" w:beforeAutospacing="1" w:after="100" w:afterAutospacing="1"/>
        <w:rPr>
          <w:color w:val="194B84"/>
        </w:rPr>
      </w:pPr>
      <w:r w:rsidRPr="00F7652C">
        <w:rPr>
          <w:color w:val="0054B9"/>
        </w:rPr>
        <w:t>Изучите</w:t>
      </w:r>
      <w:r w:rsidRPr="00F7652C">
        <w:rPr>
          <w:color w:val="194B84"/>
        </w:rPr>
        <w:t> полученный проект договора о подключении и условия подключения, которые являются его неотъемлемой частью. При необходимости обсудите все возникшие вопросы, связавшись с представителем АО "Одинцовская теплосеть".</w:t>
      </w:r>
    </w:p>
    <w:p w:rsidR="00F7652C" w:rsidRPr="00F7652C" w:rsidRDefault="00F7652C" w:rsidP="00F7652C">
      <w:pPr>
        <w:spacing w:before="100" w:beforeAutospacing="1" w:after="100" w:afterAutospacing="1"/>
        <w:rPr>
          <w:color w:val="194B84"/>
        </w:rPr>
      </w:pPr>
      <w:r w:rsidRPr="00F7652C">
        <w:rPr>
          <w:color w:val="0054B9"/>
        </w:rPr>
        <w:t>Получите</w:t>
      </w:r>
      <w:r w:rsidRPr="00F7652C">
        <w:rPr>
          <w:color w:val="194B84"/>
        </w:rPr>
        <w:t xml:space="preserve"> проекта договора о подключении в офисе АО «Одинцовская теплосеть» по адресу: г. Одинцово, </w:t>
      </w:r>
      <w:r w:rsidRPr="00F7652C">
        <w:rPr>
          <w:color w:val="FF0000"/>
        </w:rPr>
        <w:t>ул. Южная, д.4.</w:t>
      </w:r>
      <w:r w:rsidRPr="00F7652C">
        <w:rPr>
          <w:color w:val="194B84"/>
        </w:rPr>
        <w:t xml:space="preserve"> Для Вашего удобства рекомендуем предварительно договориться об удобном для Вас времени визита. </w:t>
      </w:r>
      <w:r w:rsidRPr="00F7652C">
        <w:rPr>
          <w:color w:val="0054B9"/>
        </w:rPr>
        <w:t>Подпишите</w:t>
      </w:r>
      <w:r w:rsidRPr="00F7652C">
        <w:rPr>
          <w:color w:val="194B84"/>
        </w:rPr>
        <w:t> проект договора и передайте его офис АО "Одинцовская теплосеть".</w:t>
      </w:r>
    </w:p>
    <w:p w:rsidR="00F7652C" w:rsidRPr="00F7652C" w:rsidRDefault="00F7652C" w:rsidP="00F7652C">
      <w:pPr>
        <w:spacing w:after="150" w:line="315" w:lineRule="atLeast"/>
        <w:jc w:val="center"/>
        <w:outlineLvl w:val="2"/>
        <w:rPr>
          <w:rFonts w:ascii="Arial" w:hAnsi="Arial" w:cs="Arial"/>
          <w:b/>
          <w:bCs/>
          <w:caps/>
          <w:color w:val="194B84"/>
          <w:sz w:val="28"/>
          <w:szCs w:val="28"/>
        </w:rPr>
      </w:pPr>
      <w:r w:rsidRPr="00F7652C">
        <w:rPr>
          <w:rFonts w:ascii="Arial" w:hAnsi="Arial" w:cs="Arial"/>
          <w:b/>
          <w:bCs/>
          <w:caps/>
          <w:color w:val="194B84"/>
          <w:sz w:val="28"/>
          <w:szCs w:val="28"/>
        </w:rPr>
        <w:t>ОПЛАТА</w:t>
      </w:r>
    </w:p>
    <w:p w:rsidR="00D912B0" w:rsidRDefault="00F7652C" w:rsidP="00F7652C">
      <w:pPr>
        <w:spacing w:before="100" w:beforeAutospacing="1" w:after="100" w:afterAutospacing="1"/>
        <w:rPr>
          <w:color w:val="194B84"/>
        </w:rPr>
      </w:pPr>
      <w:r w:rsidRPr="00F7652C">
        <w:rPr>
          <w:color w:val="194B84"/>
        </w:rPr>
        <w:lastRenderedPageBreak/>
        <w:t>При наличии технической возможности подключения </w:t>
      </w:r>
      <w:r w:rsidRPr="00F7652C">
        <w:rPr>
          <w:color w:val="0054B9"/>
          <w:u w:val="single"/>
        </w:rPr>
        <w:t>плата за под</w:t>
      </w:r>
      <w:r w:rsidR="00A77A55">
        <w:rPr>
          <w:color w:val="0054B9"/>
          <w:u w:val="single"/>
        </w:rPr>
        <w:t>ключение к сетям холодного водоснабжения и водоотведения</w:t>
      </w:r>
      <w:r w:rsidRPr="00F7652C">
        <w:rPr>
          <w:color w:val="194B84"/>
        </w:rPr>
        <w:t xml:space="preserve"> устанавливается органом регулирования в расчете </w:t>
      </w:r>
      <w:r w:rsidR="00A77A55">
        <w:rPr>
          <w:color w:val="194B84"/>
        </w:rPr>
        <w:t>за подключаемую нагрузку</w:t>
      </w:r>
      <w:r w:rsidR="00D912B0">
        <w:rPr>
          <w:color w:val="194B84"/>
        </w:rPr>
        <w:t>.</w:t>
      </w:r>
    </w:p>
    <w:p w:rsidR="00F7652C" w:rsidRDefault="00D912B0" w:rsidP="00F7652C">
      <w:pPr>
        <w:spacing w:before="100" w:beforeAutospacing="1" w:after="100" w:afterAutospacing="1"/>
        <w:rPr>
          <w:color w:val="FF0000"/>
        </w:rPr>
      </w:pPr>
      <w:r>
        <w:rPr>
          <w:color w:val="194B84"/>
        </w:rPr>
        <w:t xml:space="preserve"> </w:t>
      </w:r>
      <w:r w:rsidR="00F7652C" w:rsidRPr="00EA0399">
        <w:rPr>
          <w:color w:val="FF0000"/>
        </w:rPr>
        <w:t xml:space="preserve">Распоряжение </w:t>
      </w:r>
      <w:r>
        <w:rPr>
          <w:color w:val="FF0000"/>
        </w:rPr>
        <w:t>КТЦ МО от 27.11.2019г № 326</w:t>
      </w:r>
      <w:r w:rsidR="00EA0399" w:rsidRPr="00EA0399">
        <w:rPr>
          <w:color w:val="FF0000"/>
        </w:rPr>
        <w:t>-Р.</w:t>
      </w:r>
      <w:r>
        <w:rPr>
          <w:color w:val="FF0000"/>
        </w:rPr>
        <w:t xml:space="preserve"> Об установлении тарифов на подключение (технологическое присоединение) объектов заявителей к централизованным системам холодного водоснабжения для организаций водопроводно-канализационного хозяйства на территории Московской области на 2020год.</w:t>
      </w:r>
    </w:p>
    <w:p w:rsidR="00D912B0" w:rsidRPr="00F7652C" w:rsidRDefault="00D912B0" w:rsidP="00D912B0">
      <w:pPr>
        <w:spacing w:before="100" w:beforeAutospacing="1" w:after="100" w:afterAutospacing="1"/>
        <w:rPr>
          <w:color w:val="FF0000"/>
        </w:rPr>
      </w:pPr>
      <w:r w:rsidRPr="00EA0399">
        <w:rPr>
          <w:color w:val="FF0000"/>
        </w:rPr>
        <w:t xml:space="preserve">Распоряжение </w:t>
      </w:r>
      <w:r>
        <w:rPr>
          <w:color w:val="FF0000"/>
        </w:rPr>
        <w:t>КТЦ МО от 27.11.2019г № 325</w:t>
      </w:r>
      <w:r w:rsidRPr="00EA0399">
        <w:rPr>
          <w:color w:val="FF0000"/>
        </w:rPr>
        <w:t>-Р.</w:t>
      </w:r>
      <w:r>
        <w:rPr>
          <w:color w:val="FF0000"/>
        </w:rPr>
        <w:t xml:space="preserve"> Об установлении тарифов на подключение (технологическое присоединение) объектов заявителей к централизованным </w:t>
      </w:r>
      <w:r>
        <w:rPr>
          <w:color w:val="FF0000"/>
        </w:rPr>
        <w:t>системам водоотведения</w:t>
      </w:r>
      <w:r>
        <w:rPr>
          <w:color w:val="FF0000"/>
        </w:rPr>
        <w:t xml:space="preserve"> для организаций водопроводно-канализационного хозяйства на территории Московской области на 2020год.</w:t>
      </w:r>
    </w:p>
    <w:p w:rsidR="00F7652C" w:rsidRPr="00F7652C" w:rsidRDefault="00F7652C" w:rsidP="00F7652C">
      <w:pPr>
        <w:spacing w:before="100" w:beforeAutospacing="1" w:after="100" w:afterAutospacing="1"/>
        <w:rPr>
          <w:color w:val="194B84"/>
        </w:rPr>
      </w:pPr>
      <w:bookmarkStart w:id="0" w:name="_GoBack"/>
      <w:bookmarkEnd w:id="0"/>
      <w:r w:rsidRPr="00F7652C">
        <w:rPr>
          <w:color w:val="194B84"/>
        </w:rPr>
        <w:t>В случае </w:t>
      </w:r>
      <w:r w:rsidRPr="00F7652C">
        <w:rPr>
          <w:color w:val="0054B9"/>
        </w:rPr>
        <w:t>необходимости установления платы за подключение в индивидуальном порядке</w:t>
      </w:r>
      <w:r w:rsidRPr="00F7652C">
        <w:rPr>
          <w:color w:val="194B84"/>
        </w:rPr>
        <w:t> договор направляется заявителю в течение </w:t>
      </w:r>
      <w:r w:rsidRPr="00F7652C">
        <w:rPr>
          <w:color w:val="0054B9"/>
        </w:rPr>
        <w:t>30 дней</w:t>
      </w:r>
      <w:r w:rsidRPr="00F7652C">
        <w:rPr>
          <w:color w:val="194B84"/>
        </w:rPr>
        <w:t> с даты установления уполномоченным органом регулирования платы за подключение.</w:t>
      </w:r>
    </w:p>
    <w:p w:rsidR="00F7652C" w:rsidRPr="00F7652C" w:rsidRDefault="00F7652C" w:rsidP="00F7652C">
      <w:pPr>
        <w:spacing w:after="150" w:line="315" w:lineRule="atLeast"/>
        <w:jc w:val="center"/>
        <w:outlineLvl w:val="2"/>
        <w:rPr>
          <w:rFonts w:ascii="Arial" w:hAnsi="Arial" w:cs="Arial"/>
          <w:b/>
          <w:bCs/>
          <w:caps/>
          <w:color w:val="194B84"/>
          <w:sz w:val="28"/>
          <w:szCs w:val="28"/>
        </w:rPr>
      </w:pPr>
      <w:r w:rsidRPr="00F7652C">
        <w:rPr>
          <w:rFonts w:ascii="Arial" w:hAnsi="Arial" w:cs="Arial"/>
          <w:b/>
          <w:bCs/>
          <w:caps/>
          <w:color w:val="194B84"/>
          <w:sz w:val="28"/>
          <w:szCs w:val="28"/>
        </w:rPr>
        <w:t>ВНИМАНИЕ!</w:t>
      </w:r>
    </w:p>
    <w:p w:rsidR="00F7652C" w:rsidRPr="00F7652C" w:rsidRDefault="00F7652C" w:rsidP="00F7652C">
      <w:pPr>
        <w:spacing w:before="100" w:beforeAutospacing="1" w:after="100" w:afterAutospacing="1"/>
        <w:rPr>
          <w:color w:val="194B84"/>
        </w:rPr>
      </w:pPr>
      <w:r w:rsidRPr="00F7652C">
        <w:rPr>
          <w:b/>
          <w:bCs/>
          <w:color w:val="194B84"/>
        </w:rPr>
        <w:t>С 1 февраля 2017 года ГКУ МО «АРКИ» осуществляет деятельность через Портал государственных и муниципальных услуг Московской области по предоставлению услуг в электронном виде по выдаче технических условий подключения (технологического присоединения) к сетям инженерно-технического обеспечения</w:t>
      </w:r>
      <w:r w:rsidRPr="00F7652C">
        <w:rPr>
          <w:color w:val="194B84"/>
        </w:rPr>
        <w:t>, заключения договоров о подключении (технологическом присоединении) к централизованным сетям теплоснабжения, горячего водоснабжения, холодного водоснабжения и водоотведения в Московской области, в соответствии с Порядком взаимодействия при выдаче технических условий, информации о плате за присоединение, заключения договоров о подключении (технологическом присоединении) к централизованным сетям теплоснабжения, горячего водоснабжения, холодного водоснабжения и водоотведения в Московской области, утвержденным постановлением Правительства Московской области от 30.12.2016 № 1027/42. </w:t>
      </w:r>
    </w:p>
    <w:p w:rsidR="00F7652C" w:rsidRPr="00F7652C" w:rsidRDefault="00F7652C" w:rsidP="00F7652C">
      <w:pPr>
        <w:spacing w:before="100" w:beforeAutospacing="1" w:after="100" w:afterAutospacing="1"/>
        <w:rPr>
          <w:color w:val="194B84"/>
        </w:rPr>
      </w:pPr>
      <w:r w:rsidRPr="00F7652C">
        <w:rPr>
          <w:color w:val="194B84"/>
        </w:rPr>
        <w:t>Кроме того, на основании запросов центральных исполнительных органов государственной власти Московской области, органов местного самоуправления муниципальных образований Московской области ГКУ МО «АРКИ» предоставляет технические условия, необходимые для подготовки и организации аукционов по продаже земельных участков или аукционов на право заключения договоров земельных участков, находящихся в государственной и муниципальной собственности, а также для разработки градостроительных планов земельных участков. </w:t>
      </w:r>
      <w:r w:rsidRPr="00F7652C">
        <w:rPr>
          <w:color w:val="194B84"/>
        </w:rPr>
        <w:br/>
      </w:r>
      <w:r w:rsidRPr="00F7652C">
        <w:rPr>
          <w:color w:val="194B84"/>
        </w:rPr>
        <w:br/>
        <w:t>В настоящий момент, ГКУ МО «АРКИ» совместно с Министерством энергетики Московской области и Министерством государственного управления, информационных технологий и связи Московской области организована услуга по приему заявок и выдаче договоров на технологическое присоединение к электрическим и газораспределительным сетям через Портал государственных и муниципальных услуг Московской области. </w:t>
      </w:r>
      <w:r w:rsidRPr="00F7652C">
        <w:rPr>
          <w:color w:val="194B84"/>
        </w:rPr>
        <w:br/>
      </w:r>
      <w:r w:rsidRPr="00F7652C">
        <w:rPr>
          <w:color w:val="194B84"/>
        </w:rPr>
        <w:br/>
        <w:t>Также, ГКУ МО «АРКИ» осуществляет деятельность по сопровождению и развитию модуля «Оказание услуг» на Портале государственных и муниципальных услуг Московской области, обеспечивает проведение обучающих семинаров и вебинаров для органов местного самоуправления муниципальных образований Московской области и ресурсоснабжающих организаций. </w:t>
      </w:r>
      <w:r w:rsidRPr="00F7652C">
        <w:rPr>
          <w:color w:val="194B84"/>
        </w:rPr>
        <w:br/>
      </w:r>
      <w:r w:rsidRPr="00F7652C">
        <w:rPr>
          <w:color w:val="194B84"/>
        </w:rPr>
        <w:br/>
        <w:t>Кроме того ГКУ МО «АРКИ» принимает участие в реализации следующих приоритетных проектов Московской области: Центр Содействия Строительству при Правительстве Московской области, Центр Бюджетного Строительства, Дорожно- транспортный ситуационный центр Московской области. </w:t>
      </w:r>
      <w:r w:rsidRPr="00F7652C">
        <w:rPr>
          <w:color w:val="194B84"/>
        </w:rPr>
        <w:br/>
      </w:r>
      <w:r w:rsidRPr="00F7652C">
        <w:rPr>
          <w:color w:val="194B84"/>
        </w:rPr>
        <w:br/>
        <w:t xml:space="preserve">Правительством Московской области установлена процедура подачи заявлений на подключение к системам теплоснабжения, водоотведения, холодного и горячего водоснабжения в электронном виде (Постановление № 1027/47 от 30.12.2016г. «Об утверждении Порядка взаимодействия при </w:t>
      </w:r>
      <w:r w:rsidRPr="00F7652C">
        <w:rPr>
          <w:color w:val="194B84"/>
        </w:rPr>
        <w:lastRenderedPageBreak/>
        <w:t>выдаче технических условий, информации о плате за присоединение, заключении договоров о подключении (техническом присоединении) к сетям теплоснабжения, горячего водоснабжения, холодного водоснабжения и водоотведения в Московской области»). </w:t>
      </w:r>
      <w:r w:rsidRPr="00F7652C">
        <w:rPr>
          <w:color w:val="194B84"/>
        </w:rPr>
        <w:br/>
      </w:r>
      <w:r w:rsidRPr="00F7652C">
        <w:rPr>
          <w:color w:val="194B84"/>
        </w:rPr>
        <w:br/>
        <w:t>Прием заявлений на оказание услуг, согласно Порядка, осуществляется на Портале государственных и муниципальных услуг Московской области по адресу: uslugi.mosreg.ru (далее – РПГУ). </w:t>
      </w:r>
      <w:r w:rsidRPr="00F7652C">
        <w:rPr>
          <w:color w:val="194B84"/>
        </w:rPr>
        <w:br/>
      </w:r>
      <w:r w:rsidRPr="00F7652C">
        <w:rPr>
          <w:color w:val="194B84"/>
        </w:rPr>
        <w:br/>
        <w:t>Для доступа в личный кабинет РПГУ Заявителю (физическому лицу или представителю юридического лица) необходимо пройти процедуру регистрации и авторизации по системе идентификации и аутентификации (ЕСИА) в ближайшем МФЦ Московской области (перечень адресов МФЦ МО на сайте: мфц.рф - МФЦ.РФ›Московская область) и получить ЛОГИН и ПАРОЛЬ. Получить квалифицированный сертификат и ключ электронной подписи можно в </w:t>
      </w:r>
      <w:hyperlink r:id="rId12" w:history="1">
        <w:r w:rsidRPr="00F7652C">
          <w:rPr>
            <w:color w:val="0054B9"/>
            <w:u w:val="single"/>
          </w:rPr>
          <w:t>аккредитованных удостоверяющих центрах</w:t>
        </w:r>
      </w:hyperlink>
      <w:r w:rsidRPr="00F7652C">
        <w:rPr>
          <w:color w:val="194B84"/>
        </w:rPr>
        <w:t>.</w:t>
      </w:r>
    </w:p>
    <w:p w:rsidR="00F7652C" w:rsidRPr="00F7652C" w:rsidRDefault="00F7652C" w:rsidP="00F7652C">
      <w:pPr>
        <w:spacing w:before="100" w:beforeAutospacing="1" w:after="100" w:afterAutospacing="1"/>
        <w:rPr>
          <w:color w:val="194B84"/>
        </w:rPr>
      </w:pPr>
      <w:r w:rsidRPr="00F7652C">
        <w:rPr>
          <w:color w:val="194B84"/>
        </w:rPr>
        <w:t>Инструкции по оформлению заявлений (в том числе видеоинструкции) расположены на </w:t>
      </w:r>
      <w:hyperlink r:id="rId13" w:history="1">
        <w:r w:rsidRPr="00F7652C">
          <w:rPr>
            <w:color w:val="0054B9"/>
            <w:u w:val="single"/>
          </w:rPr>
          <w:t>сайте Министерства жилищно-коммунального хозяйства Московской области</w:t>
        </w:r>
      </w:hyperlink>
      <w:r w:rsidRPr="00F7652C">
        <w:rPr>
          <w:color w:val="194B84"/>
        </w:rPr>
        <w:t>. </w:t>
      </w:r>
      <w:r w:rsidRPr="00F7652C">
        <w:rPr>
          <w:color w:val="194B84"/>
        </w:rPr>
        <w:br/>
      </w:r>
      <w:r w:rsidRPr="00F7652C">
        <w:rPr>
          <w:color w:val="194B84"/>
        </w:rPr>
        <w:br/>
        <w:t>Справки по работе на РПГУ по телефонам: </w:t>
      </w:r>
      <w:r w:rsidRPr="00F7652C">
        <w:rPr>
          <w:color w:val="194B84"/>
        </w:rPr>
        <w:br/>
      </w:r>
      <w:r w:rsidRPr="00F7652C">
        <w:rPr>
          <w:color w:val="194B84"/>
        </w:rPr>
        <w:br/>
        <w:t>+7 (498) 602-28-47, +7 (498) 602-28-28. </w:t>
      </w:r>
      <w:r w:rsidRPr="00F7652C">
        <w:rPr>
          <w:color w:val="194B84"/>
        </w:rPr>
        <w:br/>
      </w:r>
      <w:r w:rsidRPr="00F7652C">
        <w:rPr>
          <w:color w:val="194B84"/>
        </w:rPr>
        <w:br/>
        <w:t>Адрес электронной почты: </w:t>
      </w:r>
      <w:hyperlink r:id="rId14" w:history="1">
        <w:r w:rsidRPr="00F7652C">
          <w:rPr>
            <w:color w:val="0054B9"/>
            <w:u w:val="single"/>
          </w:rPr>
          <w:t>arki@mosreg.ru</w:t>
        </w:r>
      </w:hyperlink>
      <w:r w:rsidRPr="00F7652C">
        <w:rPr>
          <w:color w:val="194B84"/>
        </w:rPr>
        <w:t>, </w:t>
      </w:r>
      <w:hyperlink r:id="rId15" w:history="1">
        <w:r w:rsidRPr="00F7652C">
          <w:rPr>
            <w:color w:val="0054B9"/>
            <w:u w:val="single"/>
          </w:rPr>
          <w:t>portal.arki@mosreg.ru</w:t>
        </w:r>
      </w:hyperlink>
    </w:p>
    <w:p w:rsidR="009C2805" w:rsidRPr="00F7652C" w:rsidRDefault="009C2805" w:rsidP="00F7652C"/>
    <w:sectPr w:rsidR="009C2805" w:rsidRPr="00F7652C" w:rsidSect="004069EC">
      <w:pgSz w:w="11906" w:h="16838"/>
      <w:pgMar w:top="284" w:right="56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BF7" w:rsidRDefault="00B70BF7">
      <w:r>
        <w:separator/>
      </w:r>
    </w:p>
  </w:endnote>
  <w:endnote w:type="continuationSeparator" w:id="0">
    <w:p w:rsidR="00B70BF7" w:rsidRDefault="00B70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BF7" w:rsidRDefault="00B70BF7">
      <w:r>
        <w:separator/>
      </w:r>
    </w:p>
  </w:footnote>
  <w:footnote w:type="continuationSeparator" w:id="0">
    <w:p w:rsidR="00B70BF7" w:rsidRDefault="00B70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F60D4A"/>
    <w:multiLevelType w:val="multilevel"/>
    <w:tmpl w:val="07C67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E9D"/>
    <w:rsid w:val="00011753"/>
    <w:rsid w:val="00012AE4"/>
    <w:rsid w:val="00016ACF"/>
    <w:rsid w:val="000268B6"/>
    <w:rsid w:val="00040043"/>
    <w:rsid w:val="00045464"/>
    <w:rsid w:val="00073004"/>
    <w:rsid w:val="00086140"/>
    <w:rsid w:val="000927D9"/>
    <w:rsid w:val="000B300C"/>
    <w:rsid w:val="000C2640"/>
    <w:rsid w:val="000D3C92"/>
    <w:rsid w:val="000D442A"/>
    <w:rsid w:val="000D575C"/>
    <w:rsid w:val="000E0FE0"/>
    <w:rsid w:val="000E5C65"/>
    <w:rsid w:val="000E65B0"/>
    <w:rsid w:val="000F273D"/>
    <w:rsid w:val="0011312E"/>
    <w:rsid w:val="0011339E"/>
    <w:rsid w:val="00121F95"/>
    <w:rsid w:val="00123E0F"/>
    <w:rsid w:val="00131C21"/>
    <w:rsid w:val="00141141"/>
    <w:rsid w:val="001833C9"/>
    <w:rsid w:val="00184A89"/>
    <w:rsid w:val="00191FA1"/>
    <w:rsid w:val="001A006B"/>
    <w:rsid w:val="001A4FA2"/>
    <w:rsid w:val="001A6227"/>
    <w:rsid w:val="001B4709"/>
    <w:rsid w:val="001C33E2"/>
    <w:rsid w:val="001D1BCD"/>
    <w:rsid w:val="001D2455"/>
    <w:rsid w:val="001E638D"/>
    <w:rsid w:val="001F0A8B"/>
    <w:rsid w:val="001F5FFA"/>
    <w:rsid w:val="0023018A"/>
    <w:rsid w:val="00234B78"/>
    <w:rsid w:val="002548B0"/>
    <w:rsid w:val="00264AFF"/>
    <w:rsid w:val="0026602B"/>
    <w:rsid w:val="002B382D"/>
    <w:rsid w:val="002C3DF4"/>
    <w:rsid w:val="002D43BF"/>
    <w:rsid w:val="002E2084"/>
    <w:rsid w:val="002F7435"/>
    <w:rsid w:val="00303D65"/>
    <w:rsid w:val="00306E4B"/>
    <w:rsid w:val="00307AEE"/>
    <w:rsid w:val="00322396"/>
    <w:rsid w:val="003233E5"/>
    <w:rsid w:val="00375A1D"/>
    <w:rsid w:val="003770DD"/>
    <w:rsid w:val="00380FD0"/>
    <w:rsid w:val="00383CD8"/>
    <w:rsid w:val="00385F24"/>
    <w:rsid w:val="003A7BCF"/>
    <w:rsid w:val="003B3296"/>
    <w:rsid w:val="003B414B"/>
    <w:rsid w:val="003C6379"/>
    <w:rsid w:val="003F22E5"/>
    <w:rsid w:val="00401EAB"/>
    <w:rsid w:val="004069EC"/>
    <w:rsid w:val="00422BA2"/>
    <w:rsid w:val="00431D03"/>
    <w:rsid w:val="00467160"/>
    <w:rsid w:val="004710C2"/>
    <w:rsid w:val="004753E0"/>
    <w:rsid w:val="004777BA"/>
    <w:rsid w:val="0049128F"/>
    <w:rsid w:val="0049161E"/>
    <w:rsid w:val="00495C07"/>
    <w:rsid w:val="004A375F"/>
    <w:rsid w:val="004B11C5"/>
    <w:rsid w:val="004D6A59"/>
    <w:rsid w:val="00500ECB"/>
    <w:rsid w:val="00502282"/>
    <w:rsid w:val="0050437E"/>
    <w:rsid w:val="005046ED"/>
    <w:rsid w:val="005165E3"/>
    <w:rsid w:val="00542581"/>
    <w:rsid w:val="00544742"/>
    <w:rsid w:val="00544A23"/>
    <w:rsid w:val="0059343B"/>
    <w:rsid w:val="00594FA5"/>
    <w:rsid w:val="00595B33"/>
    <w:rsid w:val="005B497A"/>
    <w:rsid w:val="005F0E1C"/>
    <w:rsid w:val="005F10DF"/>
    <w:rsid w:val="005F77CB"/>
    <w:rsid w:val="006168C6"/>
    <w:rsid w:val="006353F1"/>
    <w:rsid w:val="0065329F"/>
    <w:rsid w:val="006671E8"/>
    <w:rsid w:val="00685EF7"/>
    <w:rsid w:val="00687117"/>
    <w:rsid w:val="00690775"/>
    <w:rsid w:val="006B7C6B"/>
    <w:rsid w:val="006C6CE1"/>
    <w:rsid w:val="006E0A01"/>
    <w:rsid w:val="006E63B9"/>
    <w:rsid w:val="006F1C8B"/>
    <w:rsid w:val="007117CE"/>
    <w:rsid w:val="00727BD3"/>
    <w:rsid w:val="00793355"/>
    <w:rsid w:val="007947AC"/>
    <w:rsid w:val="007948B2"/>
    <w:rsid w:val="007A4256"/>
    <w:rsid w:val="007B06D0"/>
    <w:rsid w:val="007B0794"/>
    <w:rsid w:val="007C0A90"/>
    <w:rsid w:val="007C4223"/>
    <w:rsid w:val="007E190D"/>
    <w:rsid w:val="007E1C50"/>
    <w:rsid w:val="008103BD"/>
    <w:rsid w:val="00814F21"/>
    <w:rsid w:val="00816DC2"/>
    <w:rsid w:val="008235BE"/>
    <w:rsid w:val="00843D99"/>
    <w:rsid w:val="008469AE"/>
    <w:rsid w:val="00850CB8"/>
    <w:rsid w:val="00856B17"/>
    <w:rsid w:val="00863129"/>
    <w:rsid w:val="00865E8F"/>
    <w:rsid w:val="00870ED9"/>
    <w:rsid w:val="00894D29"/>
    <w:rsid w:val="008A218D"/>
    <w:rsid w:val="008A6808"/>
    <w:rsid w:val="008B4536"/>
    <w:rsid w:val="008B77F4"/>
    <w:rsid w:val="008C3209"/>
    <w:rsid w:val="008C39DE"/>
    <w:rsid w:val="008C45CD"/>
    <w:rsid w:val="008F3CDA"/>
    <w:rsid w:val="00915076"/>
    <w:rsid w:val="00917DFF"/>
    <w:rsid w:val="00923AD8"/>
    <w:rsid w:val="00927BF9"/>
    <w:rsid w:val="00931284"/>
    <w:rsid w:val="009364B6"/>
    <w:rsid w:val="00940034"/>
    <w:rsid w:val="00941BB7"/>
    <w:rsid w:val="00953772"/>
    <w:rsid w:val="009710A4"/>
    <w:rsid w:val="00980562"/>
    <w:rsid w:val="0098196B"/>
    <w:rsid w:val="00983F1D"/>
    <w:rsid w:val="0099323B"/>
    <w:rsid w:val="009A3C41"/>
    <w:rsid w:val="009C2805"/>
    <w:rsid w:val="009C2DF5"/>
    <w:rsid w:val="009D1F37"/>
    <w:rsid w:val="009F0703"/>
    <w:rsid w:val="00A275D7"/>
    <w:rsid w:val="00A339EC"/>
    <w:rsid w:val="00A5540A"/>
    <w:rsid w:val="00A67EF1"/>
    <w:rsid w:val="00A74F0D"/>
    <w:rsid w:val="00A75320"/>
    <w:rsid w:val="00A77A55"/>
    <w:rsid w:val="00A86445"/>
    <w:rsid w:val="00A942AE"/>
    <w:rsid w:val="00A9534E"/>
    <w:rsid w:val="00AA0590"/>
    <w:rsid w:val="00AA293C"/>
    <w:rsid w:val="00AA4787"/>
    <w:rsid w:val="00AB2A0E"/>
    <w:rsid w:val="00AB5098"/>
    <w:rsid w:val="00AC4D14"/>
    <w:rsid w:val="00AE1B75"/>
    <w:rsid w:val="00B132F7"/>
    <w:rsid w:val="00B21F06"/>
    <w:rsid w:val="00B33CE5"/>
    <w:rsid w:val="00B64BD4"/>
    <w:rsid w:val="00B6727C"/>
    <w:rsid w:val="00B70BF7"/>
    <w:rsid w:val="00B75942"/>
    <w:rsid w:val="00B8186A"/>
    <w:rsid w:val="00BA51F6"/>
    <w:rsid w:val="00BA6C0C"/>
    <w:rsid w:val="00BB39F0"/>
    <w:rsid w:val="00BC23B3"/>
    <w:rsid w:val="00BC25A7"/>
    <w:rsid w:val="00BC55C7"/>
    <w:rsid w:val="00BF2B74"/>
    <w:rsid w:val="00BF3D6E"/>
    <w:rsid w:val="00BF62F1"/>
    <w:rsid w:val="00BF6D4B"/>
    <w:rsid w:val="00C304DE"/>
    <w:rsid w:val="00C30B77"/>
    <w:rsid w:val="00C3303C"/>
    <w:rsid w:val="00C33ED5"/>
    <w:rsid w:val="00C36ED5"/>
    <w:rsid w:val="00C54FF8"/>
    <w:rsid w:val="00C835D3"/>
    <w:rsid w:val="00C87AEF"/>
    <w:rsid w:val="00CA3BD9"/>
    <w:rsid w:val="00CB1AA1"/>
    <w:rsid w:val="00CB5FAA"/>
    <w:rsid w:val="00CC2F85"/>
    <w:rsid w:val="00CC729B"/>
    <w:rsid w:val="00CF23CF"/>
    <w:rsid w:val="00CF4DF1"/>
    <w:rsid w:val="00D0168B"/>
    <w:rsid w:val="00D27033"/>
    <w:rsid w:val="00D31827"/>
    <w:rsid w:val="00D6017C"/>
    <w:rsid w:val="00D61651"/>
    <w:rsid w:val="00D62F06"/>
    <w:rsid w:val="00D673A4"/>
    <w:rsid w:val="00D83688"/>
    <w:rsid w:val="00D8520D"/>
    <w:rsid w:val="00D85E48"/>
    <w:rsid w:val="00D912B0"/>
    <w:rsid w:val="00D9459F"/>
    <w:rsid w:val="00D966F7"/>
    <w:rsid w:val="00DA494A"/>
    <w:rsid w:val="00DB2361"/>
    <w:rsid w:val="00DD1BDE"/>
    <w:rsid w:val="00DE1E20"/>
    <w:rsid w:val="00DF036B"/>
    <w:rsid w:val="00DF15AB"/>
    <w:rsid w:val="00E01152"/>
    <w:rsid w:val="00E129EB"/>
    <w:rsid w:val="00E33452"/>
    <w:rsid w:val="00E6177F"/>
    <w:rsid w:val="00E84553"/>
    <w:rsid w:val="00E87C91"/>
    <w:rsid w:val="00EA0071"/>
    <w:rsid w:val="00EA0399"/>
    <w:rsid w:val="00EB1208"/>
    <w:rsid w:val="00EB727B"/>
    <w:rsid w:val="00ED2EB5"/>
    <w:rsid w:val="00ED7D17"/>
    <w:rsid w:val="00EE0C94"/>
    <w:rsid w:val="00F01B41"/>
    <w:rsid w:val="00F0576F"/>
    <w:rsid w:val="00F1578D"/>
    <w:rsid w:val="00F427A1"/>
    <w:rsid w:val="00F51C28"/>
    <w:rsid w:val="00F5544B"/>
    <w:rsid w:val="00F7652C"/>
    <w:rsid w:val="00F82F6E"/>
    <w:rsid w:val="00F862AF"/>
    <w:rsid w:val="00F94E9D"/>
    <w:rsid w:val="00F96AD9"/>
    <w:rsid w:val="00F972CF"/>
    <w:rsid w:val="00FB4B9D"/>
    <w:rsid w:val="00FC616D"/>
    <w:rsid w:val="00FD4A84"/>
    <w:rsid w:val="00FE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8293F0-B6AA-4DC7-83FD-289E1F899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2F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E0FE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F765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64AFF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264AFF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264AF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F62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E0FE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No Spacing"/>
    <w:uiPriority w:val="1"/>
    <w:qFormat/>
    <w:rsid w:val="000E0FE0"/>
    <w:rPr>
      <w:sz w:val="24"/>
      <w:szCs w:val="24"/>
    </w:rPr>
  </w:style>
  <w:style w:type="character" w:styleId="a8">
    <w:name w:val="Emphasis"/>
    <w:basedOn w:val="a0"/>
    <w:qFormat/>
    <w:rsid w:val="008103BD"/>
    <w:rPr>
      <w:i/>
      <w:iCs/>
    </w:rPr>
  </w:style>
  <w:style w:type="paragraph" w:customStyle="1" w:styleId="ConsPlusNonformat">
    <w:name w:val="ConsPlusNonformat"/>
    <w:rsid w:val="009C2D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Hyperlink0">
    <w:name w:val="Hyperlink.0"/>
    <w:rsid w:val="00016ACF"/>
    <w:rPr>
      <w:u w:val="single"/>
    </w:rPr>
  </w:style>
  <w:style w:type="character" w:customStyle="1" w:styleId="30">
    <w:name w:val="Заголовок 3 Знак"/>
    <w:basedOn w:val="a0"/>
    <w:link w:val="3"/>
    <w:semiHidden/>
    <w:rsid w:val="00F7652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1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0051">
          <w:marLeft w:val="0"/>
          <w:marRight w:val="0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ploset.org/teploseti/podklyuchenie-k-teplosetyam/%D0%97%D0%B0%D1%8F%D0%B2%D0%BA%D0%B0+%D0%BF%D0%B5%D1%80%D0%B5%D1%87%D0%B5%D0%BD%D1%8C.doc" TargetMode="External"/><Relationship Id="rId13" Type="http://schemas.openxmlformats.org/officeDocument/2006/relationships/hyperlink" Target="https://teploset.org/teploseti/podklyuchenie-k-teplosetyam/www.mgkh.mosre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ploset.org/teploseti/podklyuchenie-k-teplosetyam/%D0%97%D0%B0%D1%8F%D0%B2%D0%BA%D0%B0+%D0%BF%D0%B5%D1%80%D0%B5%D1%87%D0%B5%D0%BD%D1%8C.doc" TargetMode="External"/><Relationship Id="rId12" Type="http://schemas.openxmlformats.org/officeDocument/2006/relationships/hyperlink" Target="http://minsvyaz.ru/ru/activity/govservices/2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eploset.org/teploseti/podklyuchenie-k-teplosetyam/list_docs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ortal.arki@mosreg.ru" TargetMode="External"/><Relationship Id="rId10" Type="http://schemas.openxmlformats.org/officeDocument/2006/relationships/hyperlink" Target="https://teploset.org/teploseti/podklyuchenie-k-teplosetyam/list_docs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ploset.org/docs/postanovlenie_pravitelstva_307_ot_16_04_2012.pdf" TargetMode="External"/><Relationship Id="rId14" Type="http://schemas.openxmlformats.org/officeDocument/2006/relationships/hyperlink" Target="mailto:arki@mosreg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0;&#1086;&#1078;&#1077;&#1074;&#1085;&#1080;&#1082;&#1086;&#1074;&#1072;&#1058;&#1040;\Desktop\&#1041;&#1051;&#1040;&#1053;&#1050;&#1048;_&#1054;&#1040;&#1054;\&#1041;&#1083;&#1072;&#1085;&#1082;_&#1058;&#1086;&#1083;&#1100;&#1082;&#1086;_&#1053;&#1072;_&#1055;&#1077;&#1088;&#1074;&#1086;&#1084;_&#1051;&#1080;&#1089;&#1090;&#1077;\&#1041;&#1083;&#1072;&#1085;&#1082;_&#1055;&#1080;&#1089;&#1100;&#1084;&#1086;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Бланк_Письмо3</Template>
  <TotalTime>439</TotalTime>
  <Pages>3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ОВК</Company>
  <LinksUpToDate>false</LinksUpToDate>
  <CharactersWithSpaces>8231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КожевниковаТА</dc:creator>
  <cp:lastModifiedBy>Марченкова Юлия Владимировна</cp:lastModifiedBy>
  <cp:revision>65</cp:revision>
  <cp:lastPrinted>2018-05-25T06:24:00Z</cp:lastPrinted>
  <dcterms:created xsi:type="dcterms:W3CDTF">2017-03-02T12:39:00Z</dcterms:created>
  <dcterms:modified xsi:type="dcterms:W3CDTF">2020-02-18T14:56:00Z</dcterms:modified>
</cp:coreProperties>
</file>